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D7" w:rsidRPr="00AA0276" w:rsidRDefault="00835FD7" w:rsidP="00835FD7">
      <w:pPr>
        <w:pStyle w:val="SubHead"/>
        <w:rPr>
          <w:rFonts w:ascii="Arial" w:hAnsi="Arial" w:cs="Arial"/>
        </w:rPr>
      </w:pPr>
    </w:p>
    <w:tbl>
      <w:tblPr>
        <w:tblpPr w:leftFromText="180" w:rightFromText="180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8460"/>
      </w:tblGrid>
      <w:tr w:rsidR="00835FD7" w:rsidRPr="00835FD7" w:rsidTr="00B31247">
        <w:tc>
          <w:tcPr>
            <w:tcW w:w="2448" w:type="dxa"/>
          </w:tcPr>
          <w:p w:rsidR="00A574DC" w:rsidRDefault="00A574DC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Start a newsletter 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A574DC" w:rsidRDefault="00A574DC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  <w:r w:rsidRPr="00835FD7">
              <w:rPr>
                <w:rFonts w:ascii="Times New Roman" w:hAnsi="Times New Roman"/>
                <w:sz w:val="22"/>
                <w:szCs w:val="22"/>
              </w:rPr>
              <w:t>Start a monthly class newsletter.</w:t>
            </w:r>
            <w:r w:rsidR="005F6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7019">
              <w:rPr>
                <w:rFonts w:ascii="Times New Roman" w:hAnsi="Times New Roman"/>
                <w:sz w:val="22"/>
                <w:szCs w:val="22"/>
              </w:rPr>
              <w:t>You can personalize this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7019">
              <w:rPr>
                <w:rFonts w:ascii="Times New Roman" w:hAnsi="Times New Roman"/>
                <w:sz w:val="22"/>
                <w:szCs w:val="22"/>
              </w:rPr>
              <w:t>by selecting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a student to </w:t>
            </w:r>
            <w:r w:rsidR="00607019">
              <w:rPr>
                <w:rFonts w:ascii="Times New Roman" w:hAnsi="Times New Roman"/>
                <w:sz w:val="22"/>
                <w:szCs w:val="22"/>
              </w:rPr>
              <w:t xml:space="preserve">design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the newsletter </w:t>
            </w:r>
            <w:r w:rsidR="00607019">
              <w:rPr>
                <w:rFonts w:ascii="Times New Roman" w:hAnsi="Times New Roman"/>
                <w:sz w:val="22"/>
                <w:szCs w:val="22"/>
              </w:rPr>
              <w:t>and be “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artist of the </w:t>
            </w:r>
            <w:r w:rsidR="00A574DC">
              <w:rPr>
                <w:rFonts w:ascii="Times New Roman" w:hAnsi="Times New Roman"/>
                <w:sz w:val="22"/>
                <w:szCs w:val="22"/>
              </w:rPr>
              <w:t>month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;</w:t>
            </w:r>
            <w:r w:rsidR="00607019">
              <w:rPr>
                <w:rFonts w:ascii="Times New Roman" w:hAnsi="Times New Roman"/>
                <w:sz w:val="22"/>
                <w:szCs w:val="22"/>
              </w:rPr>
              <w:t>” featuring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an “academic star” and a “class citizen” o</w:t>
            </w:r>
            <w:r w:rsidR="00607019">
              <w:rPr>
                <w:rFonts w:ascii="Times New Roman" w:hAnsi="Times New Roman"/>
                <w:sz w:val="22"/>
                <w:szCs w:val="22"/>
              </w:rPr>
              <w:t xml:space="preserve">f the week; and including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student and family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contributions. </w:t>
            </w:r>
            <w:r>
              <w:rPr>
                <w:rFonts w:ascii="Times New Roman" w:hAnsi="Times New Roman"/>
                <w:sz w:val="22"/>
                <w:szCs w:val="22"/>
              </w:rPr>
              <w:t>Newsletters may be sent home on paper, digitally, or both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  <w:p w:rsidR="00835FD7" w:rsidRPr="00835FD7" w:rsidRDefault="00607019" w:rsidP="00835FD7">
            <w:pPr>
              <w:pStyle w:val="Body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 newsletter is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3484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0B408B">
              <w:rPr>
                <w:rFonts w:ascii="Times New Roman" w:hAnsi="Times New Roman"/>
                <w:sz w:val="22"/>
                <w:szCs w:val="22"/>
              </w:rPr>
              <w:t>way to inform families about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 upcoming events, activities, and deadl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ines. It may also include 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tips about </w:t>
            </w:r>
            <w:r w:rsidR="005F64F1">
              <w:rPr>
                <w:rFonts w:ascii="Times New Roman" w:hAnsi="Times New Roman"/>
                <w:sz w:val="22"/>
                <w:szCs w:val="22"/>
              </w:rPr>
              <w:t xml:space="preserve">learning at home and ways </w:t>
            </w:r>
            <w:r w:rsidR="000B408B">
              <w:rPr>
                <w:rFonts w:ascii="Times New Roman" w:hAnsi="Times New Roman"/>
                <w:sz w:val="22"/>
                <w:szCs w:val="22"/>
              </w:rPr>
              <w:t>families can get involved</w:t>
            </w:r>
            <w:r w:rsidR="005F64F1">
              <w:rPr>
                <w:rFonts w:ascii="Times New Roman" w:hAnsi="Times New Roman"/>
                <w:sz w:val="22"/>
                <w:szCs w:val="22"/>
              </w:rPr>
              <w:t xml:space="preserve"> in student learning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6B3484">
              <w:rPr>
                <w:rFonts w:ascii="Times New Roman" w:hAnsi="Times New Roman"/>
                <w:sz w:val="22"/>
                <w:szCs w:val="22"/>
              </w:rPr>
              <w:t>K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eep the tone positive and 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encourage </w:t>
            </w:r>
            <w:r w:rsidR="005F64F1">
              <w:rPr>
                <w:rFonts w:ascii="Times New Roman" w:hAnsi="Times New Roman"/>
                <w:sz w:val="22"/>
                <w:szCs w:val="22"/>
              </w:rPr>
              <w:t>two-way communication</w:t>
            </w:r>
            <w:r w:rsidR="006B3484">
              <w:rPr>
                <w:rFonts w:ascii="Times New Roman" w:hAnsi="Times New Roman"/>
                <w:sz w:val="22"/>
                <w:szCs w:val="22"/>
              </w:rPr>
              <w:t xml:space="preserve"> by 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including </w:t>
            </w:r>
            <w:r w:rsidR="006B3484">
              <w:rPr>
                <w:rFonts w:ascii="Times New Roman" w:hAnsi="Times New Roman"/>
                <w:sz w:val="22"/>
                <w:szCs w:val="22"/>
              </w:rPr>
              <w:t>“family opinion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 w:rsidR="006B3484">
              <w:rPr>
                <w:rFonts w:ascii="Times New Roman" w:hAnsi="Times New Roman"/>
                <w:sz w:val="22"/>
                <w:szCs w:val="22"/>
              </w:rPr>
              <w:t>questions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835FD7">
              <w:rPr>
                <w:rFonts w:ascii="Times New Roman" w:hAnsi="Times New Roman"/>
                <w:sz w:val="22"/>
                <w:szCs w:val="22"/>
              </w:rPr>
              <w:t>nd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 post</w:t>
            </w:r>
            <w:r w:rsidR="000B408B">
              <w:rPr>
                <w:rFonts w:ascii="Times New Roman" w:hAnsi="Times New Roman"/>
                <w:sz w:val="22"/>
                <w:szCs w:val="22"/>
              </w:rPr>
              <w:t>ing</w:t>
            </w:r>
            <w:r w:rsidR="006B34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 xml:space="preserve">results </w:t>
            </w:r>
            <w:r w:rsidR="00835FD7">
              <w:rPr>
                <w:rFonts w:ascii="Times New Roman" w:hAnsi="Times New Roman"/>
                <w:sz w:val="22"/>
                <w:szCs w:val="22"/>
              </w:rPr>
              <w:t xml:space="preserve">in </w:t>
            </w:r>
            <w:r w:rsidR="00835FD7" w:rsidRPr="00835FD7">
              <w:rPr>
                <w:rFonts w:ascii="Times New Roman" w:hAnsi="Times New Roman"/>
                <w:sz w:val="22"/>
                <w:szCs w:val="22"/>
              </w:rPr>
              <w:t>the next newsletter</w:t>
            </w:r>
            <w:r w:rsidR="00835F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835FD7" w:rsidRPr="00835FD7" w:rsidRDefault="00835FD7" w:rsidP="00835FD7">
            <w:pPr>
              <w:pStyle w:val="Body"/>
              <w:tabs>
                <w:tab w:val="clear" w:pos="360"/>
                <w:tab w:val="left" w:pos="1744"/>
              </w:tabs>
              <w:rPr>
                <w:rFonts w:ascii="Times New Roman" w:hAnsi="Times New Roman"/>
                <w:b/>
                <w:szCs w:val="22"/>
              </w:rPr>
            </w:pPr>
            <w:r w:rsidRPr="00835FD7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35FD7" w:rsidRPr="00835FD7" w:rsidTr="00B31247">
        <w:tc>
          <w:tcPr>
            <w:tcW w:w="2448" w:type="dxa"/>
          </w:tcPr>
          <w:p w:rsidR="00835FD7" w:rsidRPr="00835FD7" w:rsidRDefault="00835FD7" w:rsidP="005F64F1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Greet families as they drop off or pick up their child </w:t>
            </w:r>
          </w:p>
        </w:tc>
        <w:tc>
          <w:tcPr>
            <w:tcW w:w="8460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  <w:r w:rsidRPr="00835FD7">
              <w:rPr>
                <w:rFonts w:ascii="Times New Roman" w:hAnsi="Times New Roman"/>
                <w:sz w:val="22"/>
                <w:szCs w:val="22"/>
              </w:rPr>
              <w:t>Com</w:t>
            </w:r>
            <w:r w:rsidR="006B3484">
              <w:rPr>
                <w:rFonts w:ascii="Times New Roman" w:hAnsi="Times New Roman"/>
                <w:sz w:val="22"/>
                <w:szCs w:val="22"/>
              </w:rPr>
              <w:t>municating with parents informally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helps </w:t>
            </w:r>
            <w:r w:rsidR="000B408B">
              <w:rPr>
                <w:rFonts w:ascii="Times New Roman" w:hAnsi="Times New Roman"/>
                <w:sz w:val="22"/>
                <w:szCs w:val="22"/>
              </w:rPr>
              <w:t>build authentic relationships and can increase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a family’s comfort with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communication. It also reinforces the idea that parents and teachers know each other and are working together for the benefit of students. This is not a good time</w:t>
            </w:r>
            <w:r w:rsidR="000B408B">
              <w:rPr>
                <w:rFonts w:ascii="Times New Roman" w:hAnsi="Times New Roman"/>
                <w:sz w:val="22"/>
                <w:szCs w:val="22"/>
              </w:rPr>
              <w:t xml:space="preserve"> to discuss problems, but can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be an opportunity to set an appointment. 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</w:tc>
      </w:tr>
      <w:tr w:rsidR="00835FD7" w:rsidRPr="00835FD7" w:rsidTr="00B31247">
        <w:tc>
          <w:tcPr>
            <w:tcW w:w="2448" w:type="dxa"/>
          </w:tcPr>
          <w:p w:rsidR="00835FD7" w:rsidRPr="00835FD7" w:rsidRDefault="006210C2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Call families early in the year, and once a</w:t>
            </w:r>
            <w:r w:rsidR="00835FD7"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7019">
              <w:rPr>
                <w:rFonts w:ascii="Times New Roman" w:hAnsi="Times New Roman"/>
                <w:b/>
                <w:sz w:val="22"/>
                <w:szCs w:val="22"/>
              </w:rPr>
              <w:t>quarter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after that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  <w:r w:rsidRPr="00835FD7">
              <w:rPr>
                <w:rFonts w:ascii="Times New Roman" w:hAnsi="Times New Roman"/>
                <w:sz w:val="22"/>
                <w:szCs w:val="22"/>
              </w:rPr>
              <w:t xml:space="preserve">A positive phone </w:t>
            </w:r>
            <w:r w:rsidR="006210C2">
              <w:rPr>
                <w:rFonts w:ascii="Times New Roman" w:hAnsi="Times New Roman"/>
                <w:sz w:val="22"/>
                <w:szCs w:val="22"/>
              </w:rPr>
              <w:t xml:space="preserve">will start the year </w:t>
            </w:r>
            <w:r w:rsidR="002E404A">
              <w:rPr>
                <w:rFonts w:ascii="Times New Roman" w:hAnsi="Times New Roman"/>
                <w:sz w:val="22"/>
                <w:szCs w:val="22"/>
              </w:rPr>
              <w:t xml:space="preserve">on the right note and build a foundation for future dialogue. Subsequent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call</w:t>
            </w:r>
            <w:r w:rsidR="002E404A">
              <w:rPr>
                <w:rFonts w:ascii="Times New Roman" w:hAnsi="Times New Roman"/>
                <w:sz w:val="22"/>
                <w:szCs w:val="22"/>
              </w:rPr>
              <w:t>s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ac</w:t>
            </w:r>
            <w:r w:rsidR="002E404A">
              <w:rPr>
                <w:rFonts w:ascii="Times New Roman" w:hAnsi="Times New Roman"/>
                <w:sz w:val="22"/>
                <w:szCs w:val="22"/>
              </w:rPr>
              <w:t xml:space="preserve">knowledging a student’s work or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effort, thanking </w:t>
            </w:r>
            <w:r w:rsidR="002E404A">
              <w:rPr>
                <w:rFonts w:ascii="Times New Roman" w:hAnsi="Times New Roman"/>
                <w:sz w:val="22"/>
                <w:szCs w:val="22"/>
              </w:rPr>
              <w:t xml:space="preserve">a parent for </w:t>
            </w:r>
            <w:r w:rsidR="005266FB">
              <w:rPr>
                <w:rFonts w:ascii="Times New Roman" w:hAnsi="Times New Roman"/>
                <w:sz w:val="22"/>
                <w:szCs w:val="22"/>
              </w:rPr>
              <w:t xml:space="preserve">helping with </w:t>
            </w:r>
            <w:r w:rsidR="002E404A">
              <w:rPr>
                <w:rFonts w:ascii="Times New Roman" w:hAnsi="Times New Roman"/>
                <w:sz w:val="22"/>
                <w:szCs w:val="22"/>
              </w:rPr>
              <w:t>a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project,</w:t>
            </w:r>
            <w:r w:rsidR="002E404A">
              <w:rPr>
                <w:rFonts w:ascii="Times New Roman" w:hAnsi="Times New Roman"/>
                <w:sz w:val="22"/>
                <w:szCs w:val="22"/>
              </w:rPr>
              <w:t xml:space="preserve"> or personally inviting them to an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event wi</w:t>
            </w:r>
            <w:r w:rsidR="002E404A">
              <w:rPr>
                <w:rFonts w:ascii="Times New Roman" w:hAnsi="Times New Roman"/>
                <w:sz w:val="22"/>
                <w:szCs w:val="22"/>
              </w:rPr>
              <w:t xml:space="preserve">ll increase parents’ comfort </w:t>
            </w:r>
            <w:r w:rsidR="005266FB">
              <w:rPr>
                <w:rFonts w:ascii="Times New Roman" w:hAnsi="Times New Roman"/>
                <w:sz w:val="22"/>
                <w:szCs w:val="22"/>
              </w:rPr>
              <w:t>in communicating with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you.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</w:tc>
      </w:tr>
      <w:tr w:rsidR="00835FD7" w:rsidRPr="00835FD7" w:rsidTr="00B31247">
        <w:tc>
          <w:tcPr>
            <w:tcW w:w="2448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 w:rsidRPr="00835FD7">
              <w:rPr>
                <w:rFonts w:ascii="Times New Roman" w:hAnsi="Times New Roman"/>
                <w:b/>
                <w:sz w:val="22"/>
                <w:szCs w:val="22"/>
              </w:rPr>
              <w:t>Create a Family</w:t>
            </w:r>
            <w:r w:rsidR="00607019">
              <w:rPr>
                <w:rFonts w:ascii="Times New Roman" w:hAnsi="Times New Roman"/>
                <w:b/>
                <w:sz w:val="22"/>
                <w:szCs w:val="22"/>
              </w:rPr>
              <w:t xml:space="preserve"> Communication</w:t>
            </w:r>
            <w:r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 Bulletin Board 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Create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a family bulletin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board outside your classroom to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notify parents of upcoming events, display pictures from special occasions, and offer suggestions for </w:t>
            </w:r>
            <w:r>
              <w:rPr>
                <w:rFonts w:ascii="Times New Roman" w:hAnsi="Times New Roman"/>
                <w:sz w:val="22"/>
                <w:szCs w:val="22"/>
              </w:rPr>
              <w:t>current standards-based home-learning activities that parents and children can do together.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</w:tc>
      </w:tr>
      <w:tr w:rsidR="00835FD7" w:rsidRPr="00835FD7" w:rsidTr="00B31247">
        <w:tc>
          <w:tcPr>
            <w:tcW w:w="2448" w:type="dxa"/>
          </w:tcPr>
          <w:p w:rsidR="00835FD7" w:rsidRPr="00835FD7" w:rsidRDefault="00607019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Send home</w:t>
            </w:r>
            <w:r w:rsidR="00835FD7"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 Weekly Work Folder with a pocket for response 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color w:val="000000"/>
                <w:szCs w:val="22"/>
              </w:rPr>
            </w:pPr>
            <w:r w:rsidRPr="00835FD7">
              <w:rPr>
                <w:rFonts w:ascii="Times New Roman" w:hAnsi="Times New Roman"/>
                <w:sz w:val="22"/>
                <w:szCs w:val="22"/>
              </w:rPr>
              <w:t xml:space="preserve">Weekly Work Folders </w:t>
            </w:r>
            <w:r w:rsidR="003C20DC">
              <w:rPr>
                <w:rFonts w:ascii="Times New Roman" w:hAnsi="Times New Roman"/>
                <w:sz w:val="22"/>
                <w:szCs w:val="22"/>
              </w:rPr>
              <w:t xml:space="preserve">containing completed homework, in-class work, and any </w:t>
            </w:r>
            <w:r w:rsidR="003C20DC" w:rsidRPr="00835FD7">
              <w:rPr>
                <w:rFonts w:ascii="Times New Roman" w:hAnsi="Times New Roman"/>
                <w:sz w:val="22"/>
                <w:szCs w:val="22"/>
              </w:rPr>
              <w:t xml:space="preserve">quizzes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should be </w:t>
            </w:r>
            <w:r w:rsidR="002E404A">
              <w:rPr>
                <w:rFonts w:ascii="Times New Roman" w:hAnsi="Times New Roman"/>
                <w:sz w:val="22"/>
                <w:szCs w:val="22"/>
              </w:rPr>
              <w:t>sent home with students each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Friday. Staple </w:t>
            </w:r>
            <w:proofErr w:type="gramStart"/>
            <w:r w:rsidRPr="00835FD7">
              <w:rPr>
                <w:rFonts w:ascii="Times New Roman" w:hAnsi="Times New Roman"/>
                <w:sz w:val="22"/>
                <w:szCs w:val="22"/>
              </w:rPr>
              <w:t>a blank sheet to the inside cover</w:t>
            </w:r>
            <w:proofErr w:type="gramEnd"/>
            <w:r w:rsidRPr="00835FD7">
              <w:rPr>
                <w:rFonts w:ascii="Times New Roman" w:hAnsi="Times New Roman"/>
                <w:sz w:val="22"/>
                <w:szCs w:val="22"/>
              </w:rPr>
              <w:t xml:space="preserve"> of the folder so that you can write a quick message to parents</w:t>
            </w:r>
            <w:r w:rsidR="003C20DC">
              <w:rPr>
                <w:rFonts w:ascii="Times New Roman" w:hAnsi="Times New Roman"/>
                <w:sz w:val="22"/>
                <w:szCs w:val="22"/>
              </w:rPr>
              <w:t>,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and allow space for them to respond</w:t>
            </w:r>
            <w:r w:rsidRPr="00835FD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</w:tc>
      </w:tr>
      <w:tr w:rsidR="00835FD7" w:rsidRPr="00835FD7" w:rsidTr="005266FB">
        <w:trPr>
          <w:trHeight w:val="80"/>
        </w:trPr>
        <w:tc>
          <w:tcPr>
            <w:tcW w:w="2448" w:type="dxa"/>
          </w:tcPr>
          <w:p w:rsidR="00835FD7" w:rsidRPr="00835FD7" w:rsidRDefault="00835FD7" w:rsidP="00A574DC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835FD7" w:rsidRPr="00835FD7" w:rsidRDefault="00835FD7" w:rsidP="00A574DC">
            <w:pPr>
              <w:pStyle w:val="Body"/>
              <w:rPr>
                <w:rFonts w:ascii="Times New Roman" w:hAnsi="Times New Roman"/>
                <w:szCs w:val="22"/>
              </w:rPr>
            </w:pPr>
          </w:p>
        </w:tc>
      </w:tr>
      <w:tr w:rsidR="00835FD7" w:rsidRPr="00835FD7" w:rsidTr="00B31247">
        <w:tc>
          <w:tcPr>
            <w:tcW w:w="2448" w:type="dxa"/>
          </w:tcPr>
          <w:p w:rsidR="00835FD7" w:rsidRPr="00835FD7" w:rsidRDefault="00B3124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Create</w:t>
            </w:r>
            <w:r w:rsidR="00835FD7"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 a </w:t>
            </w:r>
            <w:r w:rsidR="00607019">
              <w:rPr>
                <w:rFonts w:ascii="Times New Roman" w:hAnsi="Times New Roman"/>
                <w:b/>
                <w:sz w:val="22"/>
                <w:szCs w:val="22"/>
              </w:rPr>
              <w:t>Parent- F</w:t>
            </w:r>
            <w:r w:rsidR="00835FD7"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eedback form 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edback forms can assist families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in monitoring their involvement in important areas, such as praising their children, getting children to school on time, helping with homework, volunteering in the classroom, etc. These forms are also a good way to provide parents with additional ways they can get involved in their child’s learning.</w:t>
            </w:r>
          </w:p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szCs w:val="22"/>
              </w:rPr>
            </w:pPr>
          </w:p>
        </w:tc>
      </w:tr>
      <w:tr w:rsidR="00835FD7" w:rsidRPr="00835FD7" w:rsidTr="00B31247">
        <w:tc>
          <w:tcPr>
            <w:tcW w:w="2448" w:type="dxa"/>
          </w:tcPr>
          <w:p w:rsidR="00835FD7" w:rsidRPr="00835FD7" w:rsidRDefault="00607019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Send</w:t>
            </w:r>
            <w:r w:rsidR="00835FD7"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266FB">
              <w:rPr>
                <w:rFonts w:ascii="Times New Roman" w:hAnsi="Times New Roman"/>
                <w:b/>
                <w:sz w:val="22"/>
                <w:szCs w:val="22"/>
              </w:rPr>
              <w:t xml:space="preserve">positive </w:t>
            </w:r>
            <w:r w:rsidR="00835FD7" w:rsidRPr="00835FD7">
              <w:rPr>
                <w:rFonts w:ascii="Times New Roman" w:hAnsi="Times New Roman"/>
                <w:b/>
                <w:sz w:val="22"/>
                <w:szCs w:val="22"/>
              </w:rPr>
              <w:t xml:space="preserve">notes home with students </w:t>
            </w:r>
          </w:p>
        </w:tc>
        <w:tc>
          <w:tcPr>
            <w:tcW w:w="8460" w:type="dxa"/>
          </w:tcPr>
          <w:p w:rsidR="00835FD7" w:rsidRPr="00835FD7" w:rsidRDefault="00835FD7" w:rsidP="00CF4548">
            <w:pPr>
              <w:pStyle w:val="Body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quick note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suggesting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specific, standard based 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ideas for hom</w:t>
            </w:r>
            <w:r w:rsidR="00A574DC">
              <w:rPr>
                <w:rFonts w:ascii="Times New Roman" w:hAnsi="Times New Roman"/>
                <w:sz w:val="22"/>
                <w:szCs w:val="22"/>
              </w:rPr>
              <w:t>e learning activities</w:t>
            </w:r>
            <w:r w:rsidR="00CF4548" w:rsidRPr="00835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4548">
              <w:rPr>
                <w:rFonts w:ascii="Times New Roman" w:hAnsi="Times New Roman"/>
                <w:sz w:val="22"/>
                <w:szCs w:val="22"/>
              </w:rPr>
              <w:t>can help families feel more comfortable supporting student learning</w:t>
            </w:r>
            <w:r w:rsidR="00A574DC">
              <w:rPr>
                <w:rFonts w:ascii="Times New Roman" w:hAnsi="Times New Roman"/>
                <w:sz w:val="22"/>
                <w:szCs w:val="22"/>
              </w:rPr>
              <w:t>. M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ark a parent response portion of each note to encourage two-way communicatio</w:t>
            </w:r>
            <w:r w:rsidR="00322536">
              <w:rPr>
                <w:rFonts w:ascii="Times New Roman" w:hAnsi="Times New Roman"/>
                <w:sz w:val="22"/>
                <w:szCs w:val="22"/>
              </w:rPr>
              <w:t>n; a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>sk parents to comment</w:t>
            </w:r>
            <w:r w:rsidR="00322536">
              <w:rPr>
                <w:rFonts w:ascii="Times New Roman" w:hAnsi="Times New Roman"/>
                <w:sz w:val="22"/>
                <w:szCs w:val="22"/>
              </w:rPr>
              <w:t>, ask questions about material,</w:t>
            </w:r>
            <w:r w:rsidRPr="00835FD7">
              <w:rPr>
                <w:rFonts w:ascii="Times New Roman" w:hAnsi="Times New Roman"/>
                <w:sz w:val="22"/>
                <w:szCs w:val="22"/>
              </w:rPr>
              <w:t xml:space="preserve"> or answer </w:t>
            </w:r>
            <w:r w:rsidR="00322536">
              <w:rPr>
                <w:rFonts w:ascii="Times New Roman" w:hAnsi="Times New Roman"/>
                <w:sz w:val="22"/>
                <w:szCs w:val="22"/>
              </w:rPr>
              <w:t>a question</w:t>
            </w:r>
            <w:r w:rsidR="00A574DC">
              <w:rPr>
                <w:rFonts w:ascii="Times New Roman" w:hAnsi="Times New Roman"/>
                <w:sz w:val="22"/>
                <w:szCs w:val="22"/>
              </w:rPr>
              <w:t>.</w:t>
            </w:r>
            <w:r w:rsidR="00607019" w:rsidRPr="00835FD7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35FD7" w:rsidRPr="00835FD7" w:rsidTr="00607019">
        <w:trPr>
          <w:trHeight w:val="80"/>
        </w:trPr>
        <w:tc>
          <w:tcPr>
            <w:tcW w:w="2448" w:type="dxa"/>
          </w:tcPr>
          <w:p w:rsidR="00835FD7" w:rsidRPr="00835FD7" w:rsidRDefault="00835FD7" w:rsidP="00835FD7">
            <w:pPr>
              <w:pStyle w:val="Body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460" w:type="dxa"/>
          </w:tcPr>
          <w:p w:rsidR="00835FD7" w:rsidRPr="00835FD7" w:rsidRDefault="00835FD7" w:rsidP="00835FD7">
            <w:pPr>
              <w:pStyle w:val="Body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835FD7" w:rsidRPr="00835FD7" w:rsidRDefault="00835FD7" w:rsidP="00CF4548">
      <w:pPr>
        <w:jc w:val="center"/>
        <w:rPr>
          <w:b/>
          <w:sz w:val="22"/>
          <w:szCs w:val="22"/>
          <w:u w:val="single"/>
        </w:rPr>
      </w:pPr>
      <w:r w:rsidRPr="00835FD7">
        <w:rPr>
          <w:b/>
          <w:sz w:val="22"/>
          <w:szCs w:val="22"/>
          <w:u w:val="single"/>
        </w:rPr>
        <w:t xml:space="preserve">Quick Ideas to Encourage Two-Way </w:t>
      </w:r>
      <w:r w:rsidR="00A574DC" w:rsidRPr="00835FD7">
        <w:rPr>
          <w:b/>
          <w:sz w:val="22"/>
          <w:szCs w:val="22"/>
          <w:u w:val="single"/>
        </w:rPr>
        <w:t>Communication</w:t>
      </w:r>
    </w:p>
    <w:p w:rsidR="00835FD7" w:rsidRPr="00835FD7" w:rsidRDefault="00CF4548" w:rsidP="00CF4548">
      <w:pPr>
        <w:tabs>
          <w:tab w:val="left" w:pos="29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35FD7" w:rsidRPr="00835FD7" w:rsidRDefault="00835FD7" w:rsidP="00835FD7">
      <w:pPr>
        <w:rPr>
          <w:sz w:val="22"/>
          <w:szCs w:val="22"/>
        </w:rPr>
      </w:pPr>
    </w:p>
    <w:p w:rsidR="00835FD7" w:rsidRDefault="00835FD7" w:rsidP="00835FD7"/>
    <w:p w:rsidR="00835FD7" w:rsidRDefault="00835FD7" w:rsidP="00835FD7"/>
    <w:p w:rsidR="00835FD7" w:rsidRDefault="00835FD7" w:rsidP="00835FD7"/>
    <w:p w:rsidR="00835FD7" w:rsidRDefault="00835FD7" w:rsidP="00835FD7"/>
    <w:p w:rsidR="00835FD7" w:rsidRDefault="00835FD7" w:rsidP="00835FD7"/>
    <w:p w:rsidR="00835FD7" w:rsidRDefault="00835FD7" w:rsidP="00835FD7"/>
    <w:p w:rsidR="00835FD7" w:rsidRDefault="00835FD7" w:rsidP="00835FD7"/>
    <w:p w:rsidR="00835FD7" w:rsidRDefault="00835FD7" w:rsidP="00835FD7"/>
    <w:p w:rsidR="00AF6C8D" w:rsidRDefault="00AF6C8D"/>
    <w:sectPr w:rsidR="00AF6C8D" w:rsidSect="00607019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97" w:rsidRDefault="007F2A97" w:rsidP="0093768D">
      <w:r>
        <w:separator/>
      </w:r>
    </w:p>
  </w:endnote>
  <w:endnote w:type="continuationSeparator" w:id="0">
    <w:p w:rsidR="007F2A97" w:rsidRDefault="007F2A97" w:rsidP="0093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Cond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zidenz Grotesk BE BoldEx"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97" w:rsidRDefault="007F2A97" w:rsidP="0093768D">
      <w:r>
        <w:separator/>
      </w:r>
    </w:p>
  </w:footnote>
  <w:footnote w:type="continuationSeparator" w:id="0">
    <w:p w:rsidR="007F2A97" w:rsidRDefault="007F2A97" w:rsidP="0093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19" w:rsidRDefault="006070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7923"/>
    <w:multiLevelType w:val="hybridMultilevel"/>
    <w:tmpl w:val="2B6EA918"/>
    <w:lvl w:ilvl="0" w:tplc="0409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35FD7"/>
    <w:rsid w:val="000B408B"/>
    <w:rsid w:val="002E404A"/>
    <w:rsid w:val="00322536"/>
    <w:rsid w:val="003C20DC"/>
    <w:rsid w:val="005266FB"/>
    <w:rsid w:val="005F64F1"/>
    <w:rsid w:val="00607019"/>
    <w:rsid w:val="006210C2"/>
    <w:rsid w:val="006B3484"/>
    <w:rsid w:val="007F2A97"/>
    <w:rsid w:val="00835FD7"/>
    <w:rsid w:val="0093768D"/>
    <w:rsid w:val="00A574DC"/>
    <w:rsid w:val="00AF6C8D"/>
    <w:rsid w:val="00B14698"/>
    <w:rsid w:val="00B31247"/>
    <w:rsid w:val="00CF4548"/>
    <w:rsid w:val="00F1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HEADER">
    <w:name w:val="DIN HEADER"/>
    <w:basedOn w:val="DefaultParagraphFont"/>
    <w:rsid w:val="00835FD7"/>
    <w:rPr>
      <w:rFonts w:ascii="DINCond-Bold" w:hAnsi="DINCond-Bold"/>
      <w:caps/>
      <w:spacing w:val="40"/>
      <w:sz w:val="22"/>
    </w:rPr>
  </w:style>
  <w:style w:type="paragraph" w:customStyle="1" w:styleId="Body">
    <w:name w:val="Body"/>
    <w:basedOn w:val="Normal"/>
    <w:rsid w:val="00835FD7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AGaramond" w:hAnsi="AGaramond"/>
      <w:szCs w:val="20"/>
    </w:rPr>
  </w:style>
  <w:style w:type="paragraph" w:customStyle="1" w:styleId="SubHead">
    <w:name w:val="Sub Head"/>
    <w:basedOn w:val="Normal"/>
    <w:rsid w:val="00835FD7"/>
    <w:rPr>
      <w:rFonts w:ascii="Akzidenz Grotesk BE BoldEx" w:eastAsia="Times" w:hAnsi="Akzidenz Grotesk BE BoldEx"/>
      <w:sz w:val="18"/>
      <w:szCs w:val="20"/>
    </w:rPr>
  </w:style>
  <w:style w:type="paragraph" w:customStyle="1" w:styleId="Bullet">
    <w:name w:val="Bullet"/>
    <w:basedOn w:val="Body"/>
    <w:rsid w:val="00835FD7"/>
    <w:pPr>
      <w:numPr>
        <w:numId w:val="1"/>
      </w:numPr>
      <w:tabs>
        <w:tab w:val="clear" w:pos="360"/>
      </w:tabs>
    </w:pPr>
  </w:style>
  <w:style w:type="paragraph" w:styleId="Header">
    <w:name w:val="header"/>
    <w:basedOn w:val="Normal"/>
    <w:link w:val="HeaderChar"/>
    <w:rsid w:val="00835F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5F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CF60A-3E80-441C-A26E-B4EC006A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Boston Public Schools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2013-10-28T17:33:00Z</dcterms:created>
  <dcterms:modified xsi:type="dcterms:W3CDTF">2013-10-29T15:46:00Z</dcterms:modified>
</cp:coreProperties>
</file>